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5：</w:t>
      </w:r>
      <w:bookmarkStart w:id="0" w:name="_GoBack"/>
      <w:bookmarkEnd w:id="0"/>
    </w:p>
    <w:p>
      <w:pPr>
        <w:widowControl/>
        <w:snapToGrid w:val="0"/>
        <w:spacing w:before="100" w:after="10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清远职业技术学院2021届毕业生资源信息表</w:t>
      </w:r>
    </w:p>
    <w:p>
      <w:pPr>
        <w:widowControl/>
        <w:snapToGrid w:val="0"/>
        <w:spacing w:before="100" w:after="100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4"/>
        <w:tblW w:w="10774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97"/>
        <w:gridCol w:w="567"/>
        <w:gridCol w:w="3797"/>
        <w:gridCol w:w="311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  <w:t>二级学院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专业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人数</w:t>
            </w:r>
          </w:p>
        </w:tc>
        <w:tc>
          <w:tcPr>
            <w:tcW w:w="37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主要课程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适应岗位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毕业生所持技能证书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（三年制）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正常人体结构、护理药理、正常人体功能、基础护理、内科护理、外科护理、健康评估、妇产科护理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临床护理、社区护理、健康保健岗位护士、疗养院、社会福利院、工厂和学校卫生保健员 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护士执业资格证、高级育婴师证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（两年制）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正常人体结构、护理药理、正常人体功能、基础护理、内科护理、外科护理、健康评估、妇产科护理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临床护理、社区护理、健康保健岗位护士、疗养院、社会福利院、工厂和学校卫生保健员 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护士执业资格证、高级育婴师证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797" w:type="dxa"/>
            <w:vMerge w:val="restart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助产技术、妇科护理、儿科护理、基础护理、健康评估、急危重症护理、内科护理、外科护理、正常人体结构、正常人体功能、病理学、药理学、优生优育学 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助产士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护士执业资格证、高级育婴师证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797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康复评定技术、运动治疗技术、作业治疗技术、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言语治疗技术、物理因子治疗技术、临床康复治疗、儿童康复治疗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物理治疗师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作业治疗师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言语治疗师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医学美容技术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797" w:type="dxa"/>
            <w:vMerge w:val="restart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容应用解剖、中医体质辨识与美容、美容保健方案制定、美容美体技术、美容行业企业认知、美容礼仪、化妆、美容营养学基础、病原微生物与美容消毒卫生、损美性皮肤病、美容仪器的使用与维护、美容企业经营与管理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美容师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美容顾问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美容培训师/美容讲师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店长助理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before="100" w:after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4"/>
        <w:tblW w:w="10773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97"/>
        <w:gridCol w:w="567"/>
        <w:gridCol w:w="3797"/>
        <w:gridCol w:w="311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  <w:t>二级学院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人数</w:t>
            </w: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主要课程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适应岗位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毕业生所持技能证书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外语与经贸学院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《会计基础与实训》、《经济学基础》、《金融基础知识》、《统计学原理》、《经济法》、《会计信息化处理》、《财务会计》、《成本会计》、《管理会计》、《税收实务》、《税收纳税申报》、《审计学》、《EXCEL在财务中的应用》、《小企业会计实务》、《综合会计模拟实训》、《计算技术与财经技能》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出纳或收银员、会计文员、会计助理或会计、审计助理或审计员、报税员或税务助理、统计员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初级会计师证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计算机等级证书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英语等级证书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《采购管理实务》、《仓储与配送管理》、《物流服务营销与客户开发管理》、《国际物流与货运代理》《农产品物流》、《物流信息技术与物联网》、《冷链物流管理》《生产运作管理》、《现代物流技术与装备应用实务》、《绿色供应链管理》、《商品养护技术》、《物流成本管理》、《物流沙盘模拟经营》、《物流运筹学》、《物流专业英语》、《会计学基础》、《物流管理基础》、《团队合作与个人管理》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仓储管理员、配送员、运输调度员、快递员、货代员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货代员、跨境电子商务师、采购师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职业资格证书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8"/>
              </w:rPr>
              <w:t xml:space="preserve">《国际贸易实务》、《国际商法》、《海关实务》、《国际商务谈判》、《跨境电商实务》、《国际商务单证》、《商品学》、《国际货运代理》、《国际金融》、《外贸跟单实务》、《商务英语》、《外贸英语函电》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单证员、货代员、报关员、跟单员、外销员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全国国际商务单证员、国际货运代理员、跨境电子商务师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8"/>
              </w:rPr>
              <w:t>《综合英语一》、《综合英语二》、《商务英语精读一》、《商务英语精读二》、《单证实务》、《商务翻译》、《商务英语函电与写作一》、《商务英语函电与写作二》、《英语语音》、《英语口音辨析》、《英语语法与基础写作》、《英语听力》、《英语口语》、《商务英语听力》、《商务英语口语》、《国际贸易实务》、《基础笔译》、《英语口译》、《商务英语口译》、《国际商务谈判》、《网上外贸实务》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外贸跟单员、外贸业务员、外贸单证员、跨境电商平台专员、商务助理、文员 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全国商务英语等级认证（一级）、英语等级证书、国际商务单证员、计算机等级证书、驾驶证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3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《会计学基础》、《经济学基础》、《管理学基础》、《市场营销学》、《经济法概论》、《计算机文化基础》、《大学英语》、《经济数学》、《营销策划》、《市场调研与预测》、《商务谈判》、《消费者心理与行为学》、《推销技术》、《投资理财》、《房地产营销》、《会展营销》、《营销策划项目化实训》、《线上销售》 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销售员、销售经理、市场调查分析师、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营销策划专员、公司储备干部 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计算机等级证书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英语等级证书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驾驶证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国际经济与贸易（国际商务方向）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际贸易理论与实务》、《国际商务单证》、《涉外文秘实务》、《会议管理》、《招募员工》、《人力资源规划管理》、《建立有效工作场所关系》、《团队与个人的发展》、《个人工作重点和专业发展的管理》、《分析与展示研究信息》、《风险管理》、《市场营销融合性的建立与调整》、《项目管理》、《国际商法》、《电子商务实务》、《口头报告》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外贸业务员、外贸跟单员、商务助理、人事专员、培训专员、营销专员 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外经贸单证专业证书、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计算机等级证书、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英语等级证书、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4"/>
        <w:tblW w:w="10773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97"/>
        <w:gridCol w:w="567"/>
        <w:gridCol w:w="3797"/>
        <w:gridCol w:w="311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  <w:t>二级学院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人数</w:t>
            </w: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主要课程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适应岗位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毕业生所持技能证书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机电与汽车工程学院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建筑材料工程技术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建材化学分析技术、建筑材料生产质量控制、水泥生产技术、陶瓷工艺技术、建筑材料与检测、陶瓷色釉料与装饰技术、建筑材料施工技术、建筑工程概预算、工程测量、AUTOCAD、Photoshop图形处理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szCs w:val="21"/>
              </w:rPr>
              <w:t>面向生产企业、事业单位或检测部门，</w:t>
            </w:r>
            <w:r>
              <w:rPr>
                <w:rFonts w:ascii="Calibri" w:hAnsi="Calibri"/>
                <w:szCs w:val="21"/>
              </w:rPr>
              <w:t>从事</w:t>
            </w:r>
            <w:r>
              <w:rPr>
                <w:rFonts w:hint="eastAsia" w:ascii="Calibri" w:hAnsi="Calibri"/>
                <w:szCs w:val="21"/>
              </w:rPr>
              <w:t>建材工艺生产与管理、性能检测、生产过程操作与质量控制岗位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szCs w:val="21"/>
              </w:rPr>
              <w:t>全国CAD 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电工技术、电子技术、机械与电气制图、电子线路设计、嵌入式C语言编程、传感器应用技术、单片机应用技术、PLC与触摸屏技术、自动化生产线安装与调试、电力电子技术、供配电技术、电机与电气控制技术、工业机器人、嵌入式技术、职业英语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电气设备生产、安装、调试与维护、自动控制系统生产、安装及技术改造、电子产品研发与测试、电气设备、自动化产品、电子产品营销及技术服务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高级电工证书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电子电工技术、机械制图、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AUTOCAD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、公差配合及技术测量、机械设计基础、机械制造技术、单片机应用技术、电机传动控制与PLC、气动液压技术、工业机器人应用技术、数控编程与加工、Pro/E应用、Mastercam X 辅助编程、机电设备诊断与维护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机电设备操作工、机电设备维修及维护工、机电设备安装调试工、机电产品设计员、机电产品营销工、车间生产管理岗位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维修电工高级证书或CAD绘图员二级证书或Pro/e一级证书</w:t>
            </w: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机电一体化技术（高职专业学院）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电子电工技术、机械制图、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AUTOCAD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、公差配合及技术测量、机械设计基础、机械制造技术、单片机应用技术、电机传动控制与PLC、气动液压技术、工业机器人应用技术、数控编程与加工、Pro/E应用、Mastercam X 辅助编程、机电设备诊断与维护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机电设备操作工、机电设备维修及维护工、机电设备安装调试工、机电产品设计员、机电产品营销工、车间生产管理岗位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维修电工高级证书或CAD绘图员二级证书或Pro/e一级证书</w:t>
            </w: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9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销售服务流程、汽车维修前台接待实务、汽车构造、汽车文化、商务礼仪、汽车电子控制技术、消费者心里与行为、商务谈判与推销、汽车网络与电话营销、汽车电气设备、二手车评估与交易、汽车保险与理赔实务、汽车保养与维护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汽车销售顾问、维修前台接待、客服、市场策划专员、续保员、理赔专员、二手车评估专员、网络与电话营销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汽车底盘构造与维修、汽车发动机构造与维修、汽车底盘电控技术、汽车电气设备构造与维修、汽车空调构造与维修、发动机电子控制技术、汽车故障诊断与检测技术、新能源汽车技术、汽车维护与保养、二手车评估与交易、汽车保险与理赔实务、汽车维修前台接待实务、汽车销售服务流程、新能源汽车使用维护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汽车机电维修技工、汽车服务顾问、保险理赔专员、零配件专员、汽车销售顾问、精品销售专员、二手车评估人员</w:t>
            </w: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《汽车维修工》高级工</w:t>
            </w:r>
          </w:p>
          <w:p>
            <w:pPr>
              <w:widowControl/>
              <w:spacing w:before="100" w:after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tbl>
      <w:tblPr>
        <w:tblStyle w:val="4"/>
        <w:tblW w:w="10773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97"/>
        <w:gridCol w:w="567"/>
        <w:gridCol w:w="3797"/>
        <w:gridCol w:w="311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2"/>
              </w:rPr>
              <w:t>二级学院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人数</w:t>
            </w: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主要课程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适应岗位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2"/>
              </w:rPr>
              <w:t>毕业生所持技能证书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食品药品学院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食品生物技术（三年制）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食品生物化学、食品营养与健康、功能食品加工技术、食品微生物检验技术、发酵食品生产技术、食品理化检验技术、食品质量与安全、食品加工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食品生产、特色天然产物开发与利用、食品营销、食品检测、检验检疫、餐饮业食品安全管理及检验工作 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食品检验工（高级）、食品安全审核员、公共营养师、食品安全管理员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食品质量与安全（三年制）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质量与安全管理、食品理化检验技术、食品微生物检验技术、食品营养与健康、营养服务与健康管理、现代仪器分析、食品法律法规与标准、食品企业管理、食品企业运营实训、食品保鲜储运及包装技术、食品营销、食品经营管理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食品农产品检测与分析、食品生产与质量管理、食品安全管理、食品营销、营养咨询与指导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食品检验工（高级）、食品安全审核员、公共营养师、食品安全管理员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药品生产技术（三年制）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人体解剖生理学、药理学、有机及药物化学、药物微生物控制技术、药物制剂技术、发酵技术、制药设备使用和维护、药物检测技术、药品生产质量管理、中药炮制技术、生物分离与纯化技术、药事管理与法规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原料药生产、药物制剂生产、药品生产质量管理、药品质量检测、药品销售工作 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药物制剂工、药物检验工、医药商品购销员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药品经营与管理（三年制）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8"/>
              </w:rPr>
              <w:t>药理学、药剂学、方剂与中成剂、经济学、医药市场营销、中药识别与应用、中药炮制与调剂技术、实用药物商品知识、GSP实用技术、药品储运与养护、药店经营与管理实用技术、临床医学概念、医药代表实务、医药企业管理、医药电子商务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医药商品采购、营销以及医药商品的验收、保管养护、连锁药店运营管理、医药物流、医药电子商务、药品市场开发与维护 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医药商品购销员、医药商品营业员、医药商品储运员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药学（三年制）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病原生物与免疫学基础、人体解剖生理学、药理学、临床医学概论、实用方剂与中成药、中药学、药剂学、药物检测技术、医药市场营销、临床药物治疗学、药品微生物检测技术、药学服务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药品生产、药学服务、食品药品保健品监督管理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药物制剂工、药物检验工、医药商品购销员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8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/>
    <w:tbl>
      <w:tblPr>
        <w:tblStyle w:val="4"/>
        <w:tblW w:w="10774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67"/>
        <w:gridCol w:w="567"/>
        <w:gridCol w:w="3812"/>
        <w:gridCol w:w="15"/>
        <w:gridCol w:w="311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二级学院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3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主要课程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适应岗位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毕业生所持技能证书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旅游家政与艺术学院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分三个方向：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景区与旅行社管理方向：导游业务、导游基础、旅游地理、旅游市场营销、旅游英语、旅行社计调、旅行社经营与管理 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酒店管理方向：现代饭店管理、酒水与调酒技术、前厅与客房服务技能、宴会设计、酒店营销与策划、酒店公共关系与危机管理、酒店英语口语 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会展策划与服务：会展管理与服务、会展策划与设计；会展营销实务、参展商实务、会议节事活动策划与管理、会展文案 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景区与旅行社管理方向：旅行社导游、计调、外联代表、票务销售与管理；景区营销代表、景区服务主管及旅游企业相关服务类工作岗位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酒店管理方向：星级酒店前厅部预订、接待、商务中心、礼宾 部门岗位的领班、主管；客房部楼层服务、公共区域（PA）的领班、主管；餐饮部中、西餐厅和大堂吧的领班、主管；大堂副理；酒店销售代表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会展管理方向：会展企事业单位会展策划专员、会展布展专员、会展营销拓展专员；会展企事业单位其他服务、管理人员、星级酒店的会议中心专职人员、大型企业的公关部、营销部门岗位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全国导游证、人力资源管理师、会展策划师证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38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家政服务与管理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管理学基础、家庭服务管理、服务心理学、秘书实务、家庭实务、家庭中餐制作、家庭实用护理、家庭宴会管理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家政培训师、家政师、私人助理、行政助理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高级家政服务员、育婴师、秘书资格证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文秘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办公室实务、办公自动化、会议组织与管理、会计学基础、会计电算化、人力资源管理、行政管理实务、秘书写作、速录、商务谈判、市场营销策划、公关关系实务、档案管理、新闻采编 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秘书、</w:t>
            </w:r>
            <w:r>
              <w:rPr>
                <w:rFonts w:ascii="宋体" w:hAnsi="宋体" w:cs="宋体"/>
                <w:kern w:val="0"/>
                <w:szCs w:val="21"/>
              </w:rPr>
              <w:t>办公室文员、</w:t>
            </w:r>
            <w:r>
              <w:rPr>
                <w:rFonts w:hint="eastAsia" w:ascii="宋体" w:hAnsi="宋体" w:cs="宋体"/>
                <w:kern w:val="0"/>
                <w:szCs w:val="21"/>
              </w:rPr>
              <w:t>人事专员、行政</w:t>
            </w:r>
            <w:r>
              <w:rPr>
                <w:rFonts w:ascii="宋体" w:hAnsi="宋体" w:cs="宋体"/>
                <w:kern w:val="0"/>
                <w:szCs w:val="21"/>
              </w:rPr>
              <w:t>助理、会计、</w:t>
            </w:r>
            <w:r>
              <w:rPr>
                <w:rFonts w:hint="eastAsia" w:ascii="宋体" w:hAnsi="宋体" w:cs="宋体"/>
                <w:kern w:val="0"/>
                <w:szCs w:val="21"/>
              </w:rPr>
              <w:t>销售文员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四级以上秘书职业资格证、双文速录资格证书、会计证、驾驶证、</w:t>
            </w:r>
            <w:r>
              <w:rPr>
                <w:rFonts w:hint="eastAsia" w:ascii="宋体" w:hAnsi="宋体" w:cs="宋体"/>
                <w:kern w:val="0"/>
                <w:szCs w:val="21"/>
              </w:rPr>
              <w:t>ISO9000质量管理证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学前教育概论、学前儿童卫生与保健、学前儿童发展心理学、幼儿园教育活动设计、幼儿园游戏活动设计、声乐、美术、幼儿园环境创设、舞蹈、钢琴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幼儿园、早教机构、社区学前儿童机构、儿童培训机构 从事幼儿教师、亲子教师、课程顾问、培训教师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保育员资格证书、育婴师资格证书、教师资格证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38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（高职专业学院）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812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学前教育概论、学前儿童卫生与保健、学前儿童发展心理学、幼儿园教育活动设计、幼儿园游戏活动设计、声乐、美术、幼儿园环境创设、舞蹈、钢琴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幼儿园、早教机构、社区学前儿童机构、儿童培训机构 从事幼儿教师、亲子教师、课程顾问、培训教师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保育员资格证书、育婴师资格证书、教师资格证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8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812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声乐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钢琴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表演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钢琴即兴伴奏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合唱指挥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宋体"/>
                <w:sz w:val="24"/>
              </w:rPr>
              <w:t>基础和声与钢琴伴奏</w:t>
            </w:r>
          </w:p>
        </w:tc>
        <w:tc>
          <w:tcPr>
            <w:tcW w:w="3134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专业或业余</w:t>
            </w:r>
            <w:r>
              <w:rPr>
                <w:rFonts w:hint="eastAsia" w:ascii="宋体" w:hAnsi="宋体" w:cs="宋体"/>
                <w:kern w:val="0"/>
                <w:szCs w:val="21"/>
              </w:rPr>
              <w:t>艺术团体、小学（幼儿园）文化传播和演艺公司以及基层文化馆站、社会文化培训机构</w:t>
            </w:r>
            <w:r>
              <w:rPr>
                <w:rFonts w:ascii="宋体" w:hAnsi="宋体" w:cs="宋体"/>
                <w:kern w:val="0"/>
                <w:szCs w:val="21"/>
              </w:rPr>
              <w:t xml:space="preserve"> 行业，从事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音乐表演、文艺活动组织与策划、艺术辅导和社会培训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社会艺术水平考级证书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812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812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声乐、钢琴、合唱与指挥、基础和声与钢琴伴奏、音乐教学法、舞蹈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中小学音乐教师、幼儿园音乐教师、群文工作者、艺术培训教师、演员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教师资格证、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社会艺术水平考级证书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音乐教育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3812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812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二级学院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主要课程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适应岗位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毕业生所持技能证书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信息技术与创意设计学院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电子商务概论、网店运营与管理、网页美工设计、市场营销学、数据库原理与应用、网店数据分析、网店美工设计、网页制作技术、PHP程序设计、电子商务网站规划与建设、微信应用与微商平台开发、搜索引擎优化与营销、网络广告策划与设计、网络整合营销实战、国际贸易理论与实务、跨境电子商务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在电子商务公司以及各类企业从事电子商务策划与运营、网络营销推广、网店运营、网店美工、商务数据分析、SEO优化、物流管理，在IT公司从事网页设计、网络编辑、电商网站规划与建设、网站设计与开发等工作；也可以开展网店经营、网络营销等自主创业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/>
                <w:w w:val="90"/>
              </w:rPr>
              <w:t>计算机等级证书、阿里巴巴跨境电商人才认证证书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视听语言、影视策划、动画角色设计、美工基础、动画场景设计、PHOTOSHOP图像处理、二维动画制作、三维动画制作、剧本创作、After Effects影视后期制作、Premiere非线性编辑、数字摄影摄像技术、微电影制作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面向广告公司、影视制作公司、动画设计公司、电视频道及栏目包装部门、广播电视台及其它各影视制作机构等进行广告策划创意设计制作、影视后期制作、电视片头设计与制作、电视栏目及频道包装、二维动画制作、三维动画制作、网络媒体制作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数码动漫设计工程师、三维（动画）设计、视频编辑操作员（Aftereffects平台或Premiere平台）、图形图像处理（Photoshop）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计算机网络基础、PHP程序设计、数据库应用技术、PHP动态网站开发、网络互联技术、Windows网络服务器配置与管理、Linux网络服务器配置与管理、信息安全技术、Web安全技术、网络营销、无线局域网技术、网络管理与维护、高级路由交换技术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在企事业行政单位从事网络警察、系统管理与维护、网络管理与维护、网络组建，在IT公司从事网页设计、网络编辑、网站设计与开发、网络组建与施工、网络应用开发、网络安全服务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网络管理员、网络工程师、华为HCIA、HCIP、HCIE、锐捷RCNP、网络安全运维职业技能证书、web前端开发职业技能证书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信息技术与创意设计学院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C语言程序设计、网页美工设计、Web前端程序设计、JAVA程序设计、数据库原理与应用、JAVA WEB应用开发、Android开发基础、Html5与CSS3程序设计、软件测试技术、JAVA EE项目实战、Android项目开发、jQuery应用技术、Node.js 应用技术、移动WEB前端开发、移动应用项目开发、软件工程、数据结构与算法、Python Web开发实战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毕业后可到机关事业单位、国有企业、信息科技软件公司、智能手机生产企业、IT服务企业等从事软件编程、测试、设计、项目管理、系统维护、技术支持、客服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《全国计算机等级考试——二级JAVA》（由教育部组织考试和颁发的技能证书）、程序员（由国家人力资源与社会保障部与工业和信息化部联合颁发）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CAD室内设计制图、室内装饰材料与构造、3DMAX室内效果图设计、室内专题项目设计（家居空间设计、办公空间设计、商业展示空间设计、餐饮娱乐空间设计）、手绘效果图表现技法、住宅庭院景观设计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毕业后可在广告、会展公司、室内装饰设计公司、建筑、园林公司从事室内装饰绘图员、室内设计助理、室内设计师、室内设计总监，室内工程施工监理，工程总监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计算机等级证书、室内装饰设计员资格证（国家职业资格三级即室内设计高级工）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数字媒体应用技术（高职专业学院）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影视策划、美工基础、动画场景设计、PHOTOSHOP图像处理、二维动画制作、三维动画制作、After Effects影视后期制作、数字摄影摄像技术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面向广告公司、影视制作公司、动画设计公司、电视频道及栏目包装部门、广播电视台及其它各影视制作机构等进行广告策划创意设计制作、影视后期制作、电视片头设计与制作、电视栏目及频道包装、二维动画制作、三维动画制作、网络媒体制作</w:t>
            </w: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w w:val="90"/>
                <w:szCs w:val="21"/>
              </w:rPr>
            </w:pPr>
          </w:p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数码动漫设计工程师、三维（动画）设计、视频编辑操作员（Aftereffects平台或Premiere平台）、图形图像处理（Photoshop）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电子商务技术（高职专业学院）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电子商务概论、网店运营与管理、网页美工设计、市场营销学、数据库原理与应用、网店数据分析、网店美工设计、网页制作技术、PHP程序设计、电子商务网站规划与建设、微信应用与微商平台开发、搜索引擎优化与营销、网络广告策划与设计、网络整合营销实战、国际贸易理论与实务、跨境电子商务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在电子商务公司以及各类企业从事电子商务策划与运营、网络营销推广、网店运营、网店美工、商务数据分析、SEO优化、物流管理，在IT公司从事网页设计、网络编辑、电商网站规划与建设、网站设计与开发等工作；也可以开展网店经营、网络营销等自主创业。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w w:val="90"/>
              </w:rPr>
              <w:t>计算机等级证书、阿里巴巴跨境电商人才认证证书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2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snapToGrid w:val="0"/>
        <w:spacing w:before="100" w:after="1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清远职业技术学院就业工作通讯录</w:t>
      </w:r>
    </w:p>
    <w:tbl>
      <w:tblPr>
        <w:tblStyle w:val="4"/>
        <w:tblW w:w="6238" w:type="pct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1562"/>
        <w:gridCol w:w="1979"/>
        <w:gridCol w:w="3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8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86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谭焕桃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0763-3936963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13726981157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外语与经贸学院</w:t>
            </w:r>
          </w:p>
        </w:tc>
        <w:tc>
          <w:tcPr>
            <w:tcW w:w="86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刘淑仪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0763-3936353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13610549073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机电与汽车工程学院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潘灿星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0763-3936803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15975827489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食品药品学院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张晴</w:t>
            </w:r>
          </w:p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肖卓霖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0763-3936969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17328313007</w:t>
            </w:r>
          </w:p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13413589097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旅游家政与艺术学院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黄涛霖</w:t>
            </w:r>
          </w:p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王韧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0763-3936982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15766552661</w:t>
            </w:r>
          </w:p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13422762487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信息技术与创意设计学院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0763-3936778</w:t>
            </w:r>
          </w:p>
        </w:tc>
        <w:tc>
          <w:tcPr>
            <w:tcW w:w="13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/>
              <w:ind w:right="1936" w:rightChars="922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14758378681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5"/>
    <w:rsid w:val="0007101D"/>
    <w:rsid w:val="000769F2"/>
    <w:rsid w:val="001A50A3"/>
    <w:rsid w:val="001F2051"/>
    <w:rsid w:val="002C1988"/>
    <w:rsid w:val="00307B23"/>
    <w:rsid w:val="004110E7"/>
    <w:rsid w:val="00447244"/>
    <w:rsid w:val="004C06E2"/>
    <w:rsid w:val="0052119C"/>
    <w:rsid w:val="005F213A"/>
    <w:rsid w:val="00602BDD"/>
    <w:rsid w:val="0064611C"/>
    <w:rsid w:val="00806289"/>
    <w:rsid w:val="00822567"/>
    <w:rsid w:val="0093292D"/>
    <w:rsid w:val="00985814"/>
    <w:rsid w:val="009B144A"/>
    <w:rsid w:val="00B52592"/>
    <w:rsid w:val="00B66B66"/>
    <w:rsid w:val="00B84CF1"/>
    <w:rsid w:val="00BE3B2C"/>
    <w:rsid w:val="00CB4C49"/>
    <w:rsid w:val="00D25916"/>
    <w:rsid w:val="00D4360D"/>
    <w:rsid w:val="00D4670B"/>
    <w:rsid w:val="00D87932"/>
    <w:rsid w:val="00D97CF5"/>
    <w:rsid w:val="00DD482D"/>
    <w:rsid w:val="00DE111F"/>
    <w:rsid w:val="00E116F6"/>
    <w:rsid w:val="00EF06BF"/>
    <w:rsid w:val="00F26D4A"/>
    <w:rsid w:val="00F802B9"/>
    <w:rsid w:val="00FB6E6B"/>
    <w:rsid w:val="00FC13D9"/>
    <w:rsid w:val="00FE53C0"/>
    <w:rsid w:val="017C6CB5"/>
    <w:rsid w:val="1FF4156F"/>
    <w:rsid w:val="3CEF1EB0"/>
    <w:rsid w:val="45032094"/>
    <w:rsid w:val="72ED19C5"/>
    <w:rsid w:val="78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1292</Words>
  <Characters>7365</Characters>
  <Lines>61</Lines>
  <Paragraphs>17</Paragraphs>
  <TotalTime>1645</TotalTime>
  <ScaleCrop>false</ScaleCrop>
  <LinksUpToDate>false</LinksUpToDate>
  <CharactersWithSpaces>8640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2020-09-27T07:00:00Z</dcterms:created>
  <dc:creator>雷宇乾</dc:creator>
  <cp:lastModifiedBy>1</cp:lastModifiedBy>
  <dcterms:modified xsi:type="dcterms:W3CDTF">2020-11-02T04:34:57Z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